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13DF" w14:textId="77777777" w:rsidR="00812B8E" w:rsidRDefault="00812B8E" w:rsidP="00812B8E">
      <w:pPr>
        <w:jc w:val="center"/>
        <w:rPr>
          <w:b/>
          <w:bCs/>
        </w:rPr>
      </w:pPr>
      <w:r w:rsidRPr="00F2112F">
        <w:rPr>
          <w:b/>
          <w:bCs/>
        </w:rPr>
        <w:t>ASOCIACIÓN PEDRO FABRO DE PERSONAS JUBILADAS DE DEUSTO</w:t>
      </w:r>
    </w:p>
    <w:p w14:paraId="2553045E" w14:textId="77777777" w:rsidR="00812B8E" w:rsidRPr="00F2112F" w:rsidRDefault="00812B8E" w:rsidP="00812B8E">
      <w:pPr>
        <w:jc w:val="center"/>
        <w:rPr>
          <w:b/>
          <w:bCs/>
        </w:rPr>
      </w:pPr>
      <w:r>
        <w:rPr>
          <w:b/>
          <w:bCs/>
        </w:rPr>
        <w:t>RESUMEN</w:t>
      </w:r>
    </w:p>
    <w:p w14:paraId="7CDB4005" w14:textId="3729E157" w:rsidR="00812B8E" w:rsidRPr="00812B8E" w:rsidRDefault="00812B8E" w:rsidP="00812B8E">
      <w:pPr>
        <w:rPr>
          <w:b/>
          <w:bCs/>
          <w:lang w:val="it-IT"/>
        </w:rPr>
      </w:pPr>
      <w:r w:rsidRPr="00F2112F">
        <w:rPr>
          <w:b/>
          <w:bCs/>
        </w:rPr>
        <w:t xml:space="preserve">Ciclo de Salud Integral. </w:t>
      </w:r>
      <w:r w:rsidRPr="00812B8E">
        <w:rPr>
          <w:b/>
          <w:bCs/>
          <w:lang w:val="it-IT"/>
        </w:rPr>
        <w:t>1</w:t>
      </w:r>
      <w:r w:rsidRPr="00812B8E">
        <w:rPr>
          <w:b/>
          <w:bCs/>
          <w:lang w:val="it-IT"/>
        </w:rPr>
        <w:t>ª charla</w:t>
      </w:r>
    </w:p>
    <w:p w14:paraId="0233F0AA" w14:textId="362A8B66" w:rsidR="00812B8E" w:rsidRPr="00812B8E" w:rsidRDefault="00812B8E" w:rsidP="00812B8E">
      <w:pPr>
        <w:rPr>
          <w:lang w:val="it-IT"/>
        </w:rPr>
      </w:pPr>
      <w:r w:rsidRPr="00812B8E">
        <w:rPr>
          <w:b/>
          <w:bCs/>
          <w:lang w:val="it-IT"/>
        </w:rPr>
        <w:t>PONENTE:</w:t>
      </w:r>
      <w:r w:rsidRPr="00812B8E">
        <w:rPr>
          <w:lang w:val="it-IT"/>
        </w:rPr>
        <w:t xml:space="preserve"> </w:t>
      </w:r>
      <w:r w:rsidRPr="00812B8E">
        <w:rPr>
          <w:lang w:val="it-IT"/>
        </w:rPr>
        <w:t>Rafael Ben</w:t>
      </w:r>
      <w:r>
        <w:rPr>
          <w:lang w:val="it-IT"/>
        </w:rPr>
        <w:t>goa</w:t>
      </w:r>
    </w:p>
    <w:p w14:paraId="1DA44C27" w14:textId="77777777" w:rsidR="00812B8E" w:rsidRPr="00F2112F" w:rsidRDefault="00812B8E" w:rsidP="00812B8E">
      <w:r w:rsidRPr="00F2112F">
        <w:rPr>
          <w:b/>
          <w:bCs/>
        </w:rPr>
        <w:t>LUGAR:</w:t>
      </w:r>
      <w:r w:rsidRPr="00F2112F">
        <w:t xml:space="preserve"> Sala Gárate (Universidad de Deusto – Bilbao)</w:t>
      </w:r>
    </w:p>
    <w:p w14:paraId="430A35F5" w14:textId="1EB64514" w:rsidR="00812B8E" w:rsidRPr="00F2112F" w:rsidRDefault="00812B8E" w:rsidP="00812B8E">
      <w:r w:rsidRPr="00F2112F">
        <w:rPr>
          <w:b/>
          <w:bCs/>
        </w:rPr>
        <w:t>DÍA:</w:t>
      </w:r>
      <w:r w:rsidRPr="00F2112F">
        <w:t xml:space="preserve"> 1</w:t>
      </w:r>
      <w:r w:rsidR="00212DBB">
        <w:t>5</w:t>
      </w:r>
      <w:r w:rsidRPr="00F2112F">
        <w:t xml:space="preserve"> de </w:t>
      </w:r>
      <w:r w:rsidR="00212DBB">
        <w:t>octubre</w:t>
      </w:r>
      <w:r w:rsidRPr="00F2112F">
        <w:t xml:space="preserve"> de 2024</w:t>
      </w:r>
    </w:p>
    <w:p w14:paraId="79C4D4E9" w14:textId="45A76A70" w:rsidR="00812B8E" w:rsidRDefault="00812B8E" w:rsidP="00812B8E">
      <w:r w:rsidRPr="00F2112F">
        <w:rPr>
          <w:b/>
          <w:bCs/>
        </w:rPr>
        <w:t>TÍTULO</w:t>
      </w:r>
      <w:r w:rsidRPr="00F2112F">
        <w:t>: “</w:t>
      </w:r>
      <w:r w:rsidR="005E35DF">
        <w:t>¿Cómo nos cuidarán y curarán en el futuro</w:t>
      </w:r>
      <w:r w:rsidR="005E35DF" w:rsidRPr="00F2112F">
        <w:t>”?</w:t>
      </w:r>
    </w:p>
    <w:p w14:paraId="0F28F7D7" w14:textId="5D76267D" w:rsidR="00812B8E" w:rsidRDefault="00812B8E" w:rsidP="00812B8E">
      <w:r>
        <w:rPr>
          <w:b/>
          <w:bCs/>
        </w:rPr>
        <w:t xml:space="preserve">ASISTENCIA: </w:t>
      </w:r>
      <w:r w:rsidR="00AC6B02">
        <w:t>52</w:t>
      </w:r>
      <w:r>
        <w:t xml:space="preserve"> personas</w:t>
      </w:r>
    </w:p>
    <w:p w14:paraId="1F6A92CA" w14:textId="77777777" w:rsidR="00AC6B02" w:rsidRDefault="00AC6B02" w:rsidP="00812B8E"/>
    <w:p w14:paraId="23ED829E" w14:textId="5EE0A781" w:rsidR="00AC6B02" w:rsidRDefault="00526800" w:rsidP="00AC6B02">
      <w:pPr>
        <w:jc w:val="both"/>
      </w:pPr>
      <w:r w:rsidRPr="00526800">
        <w:t>Bengoa comienza su charla diciendo que ju</w:t>
      </w:r>
      <w:r>
        <w:t xml:space="preserve">bilación viene del </w:t>
      </w:r>
      <w:r w:rsidR="00625FA3">
        <w:t>término “jubilo” y es algo que hay que tener en cuenta, aunque con la edad siempre hay algún achaque.</w:t>
      </w:r>
      <w:r w:rsidR="00243313">
        <w:t xml:space="preserve"> </w:t>
      </w:r>
      <w:r w:rsidR="00E6654B">
        <w:t xml:space="preserve">No hay que olvidarse de la importancia de continuar con actividades sociales y mentales en edades más avanzadas. </w:t>
      </w:r>
      <w:r w:rsidR="00243313">
        <w:t>Continúa con el problema que supuso al COVID a la población y a Osakidetza.</w:t>
      </w:r>
      <w:r w:rsidR="00925BD3">
        <w:t xml:space="preserve"> Se habla de las pocas defensas que hay con el COVID persistente a nivel cerebral</w:t>
      </w:r>
      <w:r w:rsidR="009E6647">
        <w:t xml:space="preserve"> y de riñón. </w:t>
      </w:r>
    </w:p>
    <w:p w14:paraId="1233636C" w14:textId="44E22BBD" w:rsidR="00F85860" w:rsidRDefault="009E6647" w:rsidP="00F85860">
      <w:pPr>
        <w:jc w:val="both"/>
      </w:pPr>
      <w:r>
        <w:t xml:space="preserve">Para </w:t>
      </w:r>
      <w:r w:rsidR="00125DAF">
        <w:t>el sistema sanitario</w:t>
      </w:r>
      <w:r>
        <w:t xml:space="preserve"> es importante la longevidad que hay en España, que ha ido y sigue creciendo</w:t>
      </w:r>
      <w:r w:rsidR="00816ABC">
        <w:t>. Esto significa que hay que hacer cambios en el sistema de salud y es algo complejo. Las enfermedades se cronifican</w:t>
      </w:r>
      <w:r w:rsidR="00D53992">
        <w:t xml:space="preserve"> </w:t>
      </w:r>
      <w:r w:rsidR="005E35DF">
        <w:t>y,</w:t>
      </w:r>
      <w:r w:rsidR="00D53992">
        <w:t xml:space="preserve"> por lo tanto, el sistema </w:t>
      </w:r>
      <w:r w:rsidR="00125DAF">
        <w:t>asistencial no</w:t>
      </w:r>
      <w:r w:rsidR="00B749EF">
        <w:t xml:space="preserve"> puede con la demanda que esto exige. </w:t>
      </w:r>
      <w:r w:rsidR="00F3222D">
        <w:t xml:space="preserve">El número de personas que vivirán con enfermedades complejas </w:t>
      </w:r>
      <w:r w:rsidR="004F179B">
        <w:t xml:space="preserve">va incrementando con el tiempo y una organización asistencial inadaptada </w:t>
      </w:r>
      <w:r w:rsidR="00DF39A9">
        <w:t xml:space="preserve">a </w:t>
      </w:r>
      <w:r w:rsidR="004F179B">
        <w:t>los tiempos tiene tendencia a la insostenibilidad</w:t>
      </w:r>
      <w:r w:rsidR="009A720A">
        <w:t xml:space="preserve">. En este momento </w:t>
      </w:r>
      <w:r w:rsidR="00DF39A9">
        <w:t>s</w:t>
      </w:r>
      <w:r w:rsidR="009A720A">
        <w:t>e tratan bien las enfermedades agudas</w:t>
      </w:r>
      <w:r w:rsidR="00AE13FC">
        <w:t xml:space="preserve"> y nuestro modelo sanitario se centra en ello. Sin embargo</w:t>
      </w:r>
      <w:r w:rsidR="00F852FB">
        <w:t xml:space="preserve">, hay que tener en cuenta la prevención (pre-agudos) y </w:t>
      </w:r>
      <w:r w:rsidR="002F22E4">
        <w:t>el seguimiento (post-agudos). Los hospitales no tienen las herramientas par</w:t>
      </w:r>
      <w:r w:rsidR="00F85860">
        <w:t>a</w:t>
      </w:r>
      <w:r w:rsidR="002F22E4">
        <w:t xml:space="preserve"> una conexión </w:t>
      </w:r>
      <w:r w:rsidR="00A73AA5">
        <w:t>con los servicios sociales y la hospitalización a domicilio</w:t>
      </w:r>
      <w:r w:rsidR="008278A3">
        <w:t>, lo cual es esencial para una buena salud.</w:t>
      </w:r>
      <w:r w:rsidR="00A73AA5">
        <w:t xml:space="preserve"> </w:t>
      </w:r>
      <w:r w:rsidR="00F85860">
        <w:t xml:space="preserve">Hay que tener más control de las enfermedades crónicas, más </w:t>
      </w:r>
      <w:r w:rsidR="00B6463A">
        <w:t>“home care” y más medicina en casa</w:t>
      </w:r>
      <w:r w:rsidR="00A66868">
        <w:t>.</w:t>
      </w:r>
    </w:p>
    <w:p w14:paraId="5BBF1A8C" w14:textId="1B1AAF12" w:rsidR="00A66868" w:rsidRDefault="00A66868" w:rsidP="00F85860">
      <w:pPr>
        <w:jc w:val="both"/>
      </w:pPr>
      <w:r>
        <w:t>A nivel individual es necesario que</w:t>
      </w:r>
      <w:r w:rsidR="00F53E4B">
        <w:t xml:space="preserve"> hay que controlar la salud de los jóvenes para tener mayores con mejor salud</w:t>
      </w:r>
      <w:r w:rsidR="008F4B56">
        <w:t xml:space="preserve">. Hay esperanza en </w:t>
      </w:r>
      <w:r w:rsidR="001F24CB">
        <w:t xml:space="preserve">el futura debido a </w:t>
      </w:r>
      <w:r w:rsidR="008F4B56">
        <w:t xml:space="preserve">la revolución tecnológica </w:t>
      </w:r>
      <w:r w:rsidR="00B747EC">
        <w:t xml:space="preserve">y </w:t>
      </w:r>
      <w:r w:rsidR="001F24CB">
        <w:t>la revoluciones en</w:t>
      </w:r>
      <w:r w:rsidR="00B747EC">
        <w:t xml:space="preserve"> la de la medicina y en la prevención. Por ejemplo, la esperanza de vida de un enfermo oncológico hay subido en los últimos años</w:t>
      </w:r>
      <w:r w:rsidR="00BF2A9E">
        <w:t xml:space="preserve"> y en un futuro próximo habrá una vacuna contra el cáncer. </w:t>
      </w:r>
      <w:r w:rsidR="00B80EE2">
        <w:t>La prevención a problemas cardiacos</w:t>
      </w:r>
      <w:r w:rsidR="00C400DD">
        <w:t xml:space="preserve">, cerebrales, etc. </w:t>
      </w:r>
      <w:r w:rsidR="00270F69">
        <w:t>p</w:t>
      </w:r>
      <w:r w:rsidR="00C400DD">
        <w:t xml:space="preserve">ueden detectarse </w:t>
      </w:r>
      <w:r w:rsidR="00270F69">
        <w:t>en</w:t>
      </w:r>
      <w:r w:rsidR="00C400DD">
        <w:t xml:space="preserve"> </w:t>
      </w:r>
      <w:r w:rsidR="00270F69">
        <w:t>jóvenes con análisis. La microbio</w:t>
      </w:r>
      <w:r w:rsidR="00833AC6">
        <w:t>ta puede prevenir muchas enfermedades</w:t>
      </w:r>
      <w:r w:rsidR="002632D3">
        <w:t xml:space="preserve"> y también los biomarcadores. </w:t>
      </w:r>
      <w:r w:rsidR="00422E62">
        <w:t xml:space="preserve">El Alzheimer, por ejemplo, es </w:t>
      </w:r>
      <w:r w:rsidR="00957470">
        <w:t>algo que</w:t>
      </w:r>
      <w:r w:rsidR="002632D3">
        <w:t xml:space="preserve"> nos preocupa</w:t>
      </w:r>
      <w:r w:rsidR="00422E62">
        <w:t xml:space="preserve"> y</w:t>
      </w:r>
      <w:r w:rsidR="007157B7">
        <w:t xml:space="preserve"> puede ser contrarrestado</w:t>
      </w:r>
      <w:r w:rsidR="00422E62">
        <w:t xml:space="preserve"> en un 50%</w:t>
      </w:r>
      <w:r w:rsidR="007157B7">
        <w:t xml:space="preserve"> con una detección precoz, dieta, ejercicio, actividades de estímulo mental y conexión social</w:t>
      </w:r>
      <w:r w:rsidR="00422E62">
        <w:t xml:space="preserve">. </w:t>
      </w:r>
      <w:r w:rsidR="00C45CFC">
        <w:t xml:space="preserve">Pronto habrá auto-tests </w:t>
      </w:r>
      <w:r w:rsidR="00155BDE">
        <w:t xml:space="preserve">de próstata y </w:t>
      </w:r>
      <w:r w:rsidR="00957470">
        <w:t>citologías</w:t>
      </w:r>
      <w:r w:rsidR="00155BDE">
        <w:t xml:space="preserve"> vaginales que se pueden hacer en casa. </w:t>
      </w:r>
      <w:r w:rsidR="00465FE3">
        <w:t>También a través de análisis de sangre se pueden detectar futuras enfermedades</w:t>
      </w:r>
      <w:r w:rsidR="00D31CC9">
        <w:t>.</w:t>
      </w:r>
    </w:p>
    <w:p w14:paraId="04E4526B" w14:textId="458D757A" w:rsidR="00D31CC9" w:rsidRPr="00526800" w:rsidRDefault="00D31CC9" w:rsidP="00F85860">
      <w:pPr>
        <w:jc w:val="both"/>
      </w:pPr>
      <w:r>
        <w:t>Insiste Bengoa en la necesidad de la prevención y la detec</w:t>
      </w:r>
      <w:r w:rsidR="00CF3586">
        <w:t>ción temprana para evitar enfermedades en edades más avanzadas.</w:t>
      </w:r>
      <w:r w:rsidR="00F033FE">
        <w:t xml:space="preserve"> La salud, termina, se produce en casa y lo hospitales sólo la reparan.</w:t>
      </w:r>
    </w:p>
    <w:p w14:paraId="3B4A78CA" w14:textId="2134BED4" w:rsidR="00AE14C2" w:rsidRPr="00526800" w:rsidRDefault="00AE14C2" w:rsidP="00AE14C2">
      <w:pPr>
        <w:jc w:val="center"/>
        <w:rPr>
          <w:b/>
          <w:bCs/>
        </w:rPr>
      </w:pPr>
    </w:p>
    <w:sectPr w:rsidR="00AE14C2" w:rsidRPr="00526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2F"/>
    <w:rsid w:val="000C1F4F"/>
    <w:rsid w:val="00125DAF"/>
    <w:rsid w:val="00155BDE"/>
    <w:rsid w:val="001F24CB"/>
    <w:rsid w:val="00212DBB"/>
    <w:rsid w:val="00243313"/>
    <w:rsid w:val="0024502F"/>
    <w:rsid w:val="00246AE7"/>
    <w:rsid w:val="002632D3"/>
    <w:rsid w:val="00270F69"/>
    <w:rsid w:val="002F22E4"/>
    <w:rsid w:val="00422E62"/>
    <w:rsid w:val="00465FE3"/>
    <w:rsid w:val="004C0C25"/>
    <w:rsid w:val="004F179B"/>
    <w:rsid w:val="00500B1D"/>
    <w:rsid w:val="00526800"/>
    <w:rsid w:val="005E35DF"/>
    <w:rsid w:val="00625FA3"/>
    <w:rsid w:val="007157B7"/>
    <w:rsid w:val="00724F74"/>
    <w:rsid w:val="007E2586"/>
    <w:rsid w:val="007F1D0E"/>
    <w:rsid w:val="00812B8E"/>
    <w:rsid w:val="00816ABC"/>
    <w:rsid w:val="008278A3"/>
    <w:rsid w:val="00833AC6"/>
    <w:rsid w:val="008F4B56"/>
    <w:rsid w:val="00925BD3"/>
    <w:rsid w:val="00957470"/>
    <w:rsid w:val="00987AF1"/>
    <w:rsid w:val="009A720A"/>
    <w:rsid w:val="009E6647"/>
    <w:rsid w:val="00A66868"/>
    <w:rsid w:val="00A73AA5"/>
    <w:rsid w:val="00AC6B02"/>
    <w:rsid w:val="00AE13FC"/>
    <w:rsid w:val="00AE14C2"/>
    <w:rsid w:val="00B6463A"/>
    <w:rsid w:val="00B747EC"/>
    <w:rsid w:val="00B749EF"/>
    <w:rsid w:val="00B80EE2"/>
    <w:rsid w:val="00BF2A9E"/>
    <w:rsid w:val="00C01725"/>
    <w:rsid w:val="00C400DD"/>
    <w:rsid w:val="00C45CFC"/>
    <w:rsid w:val="00CF3586"/>
    <w:rsid w:val="00D31CC9"/>
    <w:rsid w:val="00D53992"/>
    <w:rsid w:val="00DF39A9"/>
    <w:rsid w:val="00E6654B"/>
    <w:rsid w:val="00F033FE"/>
    <w:rsid w:val="00F3222D"/>
    <w:rsid w:val="00F510E0"/>
    <w:rsid w:val="00F53E4B"/>
    <w:rsid w:val="00F852FB"/>
    <w:rsid w:val="00F85860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F6F8"/>
  <w15:chartTrackingRefBased/>
  <w15:docId w15:val="{1F94D250-C049-471A-B2F9-28F8BF7E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B8E"/>
  </w:style>
  <w:style w:type="paragraph" w:styleId="Ttulo1">
    <w:name w:val="heading 1"/>
    <w:basedOn w:val="Normal"/>
    <w:next w:val="Normal"/>
    <w:link w:val="Ttulo1Car"/>
    <w:uiPriority w:val="9"/>
    <w:qFormat/>
    <w:rsid w:val="00245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5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5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5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5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5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5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5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5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5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5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5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50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50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50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50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50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50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5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5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5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5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5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50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50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50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5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50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5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56</cp:revision>
  <dcterms:created xsi:type="dcterms:W3CDTF">2024-12-03T18:47:00Z</dcterms:created>
  <dcterms:modified xsi:type="dcterms:W3CDTF">2024-12-03T19:29:00Z</dcterms:modified>
</cp:coreProperties>
</file>